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ABB" w:rsidRDefault="00C86ABB" w:rsidP="00C86AB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44"/>
          <w:szCs w:val="44"/>
        </w:rPr>
      </w:pPr>
      <w:r w:rsidRPr="00C86ABB">
        <w:rPr>
          <w:rFonts w:eastAsia="Times New Roman" w:cs="Times New Roman"/>
          <w:b/>
          <w:bCs/>
          <w:sz w:val="44"/>
          <w:szCs w:val="44"/>
        </w:rPr>
        <w:t>Grecian Odyssey - $ 6311</w:t>
      </w:r>
    </w:p>
    <w:p w:rsidR="00D55F50" w:rsidRPr="00D55F50" w:rsidRDefault="00D55F50" w:rsidP="00C86AB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</w:rPr>
      </w:pPr>
      <w:hyperlink r:id="rId7" w:history="1">
        <w:r w:rsidRPr="00D55F50">
          <w:rPr>
            <w:rStyle w:val="Hyperlink"/>
            <w:rFonts w:eastAsia="Times New Roman" w:cs="Times New Roman"/>
            <w:b/>
            <w:bCs/>
          </w:rPr>
          <w:t>https://www.eftours.ca/educational-tour/grecian-odyssey?query=greecian+odyssey</w:t>
        </w:r>
      </w:hyperlink>
    </w:p>
    <w:p w:rsidR="00D55F50" w:rsidRPr="00C86ABB" w:rsidRDefault="00D55F50" w:rsidP="00C86AB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44"/>
          <w:szCs w:val="44"/>
        </w:rPr>
      </w:pPr>
    </w:p>
    <w:p w:rsidR="00C86ABB" w:rsidRPr="00C86ABB" w:rsidRDefault="00C86ABB" w:rsidP="00C86ABB">
      <w:pPr>
        <w:spacing w:after="0" w:line="240" w:lineRule="auto"/>
        <w:rPr>
          <w:rFonts w:eastAsia="Times New Roman" w:cs="Times New Roman"/>
        </w:rPr>
      </w:pPr>
      <w:r w:rsidRPr="00C86ABB">
        <w:rPr>
          <w:rFonts w:eastAsia="Times New Roman" w:cs="Times New Roman"/>
        </w:rPr>
        <w:t>12 days</w:t>
      </w:r>
    </w:p>
    <w:p w:rsidR="00C86ABB" w:rsidRDefault="00C86ABB" w:rsidP="00C86ABB">
      <w:pPr>
        <w:pStyle w:val="Heading2"/>
        <w:spacing w:before="0" w:beforeAutospacing="0" w:after="0" w:afterAutospacing="0"/>
      </w:pPr>
      <w:r>
        <w:t>What is it like to live in a country where classical mythology and ancient history still have a presence in everyday life?</w:t>
      </w:r>
    </w:p>
    <w:p w:rsidR="00C86ABB" w:rsidRDefault="00C86ABB" w:rsidP="00C86ABB">
      <w:pPr>
        <w:pStyle w:val="NormalWeb"/>
        <w:spacing w:before="0" w:beforeAutospacing="0" w:after="0" w:afterAutospacing="0"/>
      </w:pPr>
      <w:r>
        <w:t xml:space="preserve">In the capital of Athens, namesake of the goddess Athena, walk in the footsteps of ancient Greeks at the Acropolis - and in the footsteps of current residents in the </w:t>
      </w:r>
      <w:proofErr w:type="spellStart"/>
      <w:r>
        <w:t>Plaka</w:t>
      </w:r>
      <w:proofErr w:type="spellEnd"/>
      <w:r>
        <w:t xml:space="preserve"> district. In Delphi, Epidaurus and Cape </w:t>
      </w:r>
      <w:proofErr w:type="spellStart"/>
      <w:r>
        <w:t>Sounion</w:t>
      </w:r>
      <w:proofErr w:type="spellEnd"/>
      <w:r>
        <w:t>, learn how an old belief in mythological figures still influences medicine, politics and philosophy.</w:t>
      </w:r>
    </w:p>
    <w:p w:rsidR="00C86ABB" w:rsidRPr="00C86ABB" w:rsidRDefault="00C86ABB" w:rsidP="00D55F50">
      <w:pPr>
        <w:spacing w:after="0" w:line="240" w:lineRule="auto"/>
        <w:jc w:val="center"/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995CDB0" wp14:editId="3300B6C0">
            <wp:extent cx="5260769" cy="3535844"/>
            <wp:effectExtent l="0" t="0" r="0" b="7620"/>
            <wp:docPr id="3" name="Picture 3" descr="https://media.eftours.com/~/media/etus/hemingway-mobile/tours/browse/map-full-2023/gro.png?db=to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map" descr="https://media.eftours.com/~/media/etus/hemingway-mobile/tours/browse/map-full-2023/gro.png?db=tou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688" cy="354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1: Fly overnight to Greece</w:t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2: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firstLine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Meet your Tour Director at your destination</w:t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3: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Visit the Temple of Poseidon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Tour Cape </w:t>
      </w:r>
      <w:proofErr w:type="spellStart"/>
      <w:r w:rsidRPr="00C86ABB">
        <w:rPr>
          <w:rFonts w:eastAsia="Times New Roman" w:cs="Times New Roman"/>
        </w:rPr>
        <w:t>Sounion</w:t>
      </w:r>
      <w:proofErr w:type="spellEnd"/>
      <w:r w:rsidRPr="00C86ABB">
        <w:rPr>
          <w:rFonts w:eastAsia="Times New Roman" w:cs="Times New Roman"/>
        </w:rPr>
        <w:t xml:space="preserve"> with an expert local guide 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Travel via Corinth to </w:t>
      </w:r>
      <w:proofErr w:type="spellStart"/>
      <w:r w:rsidRPr="00C86ABB">
        <w:rPr>
          <w:rFonts w:eastAsia="Times New Roman" w:cs="Times New Roman"/>
        </w:rPr>
        <w:t>Argolida</w:t>
      </w:r>
      <w:proofErr w:type="spellEnd"/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See the Corinth Canal</w:t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4: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Travel to Olympia via Epidaurus and Mycenae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Tour Epidaurus and Mycenae with an expert local guide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Transfer to Mycenae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Take a guided tour of Mycenae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firstLine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lastRenderedPageBreak/>
        <w:t>Participate in a pottery workshop </w:t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 xml:space="preserve">Day 5: Athens • Corinth • </w:t>
      </w:r>
      <w:proofErr w:type="spellStart"/>
      <w:r w:rsidRPr="00C86ABB">
        <w:rPr>
          <w:rFonts w:eastAsia="Times New Roman" w:cs="Times New Roman"/>
          <w:b/>
          <w:bCs/>
          <w:sz w:val="27"/>
          <w:szCs w:val="27"/>
        </w:rPr>
        <w:t>Argolida</w:t>
      </w:r>
      <w:proofErr w:type="spellEnd"/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Visit the Archaeological Museum of Olympia 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Tour Olympia with an expert local guide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Visit the Museum of Archimedes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Arrive in Patras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Travel to Delphi</w:t>
      </w:r>
    </w:p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 xml:space="preserve">Day 6: </w:t>
      </w:r>
      <w:proofErr w:type="spellStart"/>
      <w:r w:rsidRPr="00C86ABB">
        <w:rPr>
          <w:rFonts w:eastAsia="Times New Roman" w:cs="Times New Roman"/>
          <w:b/>
          <w:bCs/>
          <w:sz w:val="27"/>
          <w:szCs w:val="27"/>
        </w:rPr>
        <w:t>Argolida</w:t>
      </w:r>
      <w:proofErr w:type="spellEnd"/>
      <w:r w:rsidRPr="00C86ABB">
        <w:rPr>
          <w:rFonts w:eastAsia="Times New Roman" w:cs="Times New Roman"/>
          <w:b/>
          <w:bCs/>
          <w:sz w:val="27"/>
          <w:szCs w:val="27"/>
        </w:rPr>
        <w:t xml:space="preserve"> • Epidaurus • Mycenae • Olympia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Take a guided tour of Delphi</w:t>
      </w:r>
    </w:p>
    <w:p w:rsidR="00C86ABB" w:rsidRPr="00C86ABB" w:rsidRDefault="00F301DF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7DA6E36">
            <wp:simplePos x="0" y="0"/>
            <wp:positionH relativeFrom="column">
              <wp:posOffset>4476874</wp:posOffset>
            </wp:positionH>
            <wp:positionV relativeFrom="paragraph">
              <wp:posOffset>5698</wp:posOffset>
            </wp:positionV>
            <wp:extent cx="1284605" cy="1284605"/>
            <wp:effectExtent l="0" t="0" r="0" b="0"/>
            <wp:wrapTight wrapText="bothSides">
              <wp:wrapPolygon edited="0">
                <wp:start x="0" y="0"/>
                <wp:lineTo x="0" y="21141"/>
                <wp:lineTo x="21141" y="21141"/>
                <wp:lineTo x="21141" y="0"/>
                <wp:lineTo x="0" y="0"/>
              </wp:wrapPolygon>
            </wp:wrapTight>
            <wp:docPr id="2" name="Picture 2" descr="Greek Ev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k Eve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ABB" w:rsidRPr="00C86ABB">
        <w:rPr>
          <w:rFonts w:eastAsia="Times New Roman" w:cs="Times New Roman"/>
        </w:rPr>
        <w:t xml:space="preserve">With your expert local </w:t>
      </w:r>
      <w:proofErr w:type="gramStart"/>
      <w:r w:rsidR="00C86ABB" w:rsidRPr="00C86ABB">
        <w:rPr>
          <w:rFonts w:eastAsia="Times New Roman" w:cs="Times New Roman"/>
        </w:rPr>
        <w:t>guide</w:t>
      </w:r>
      <w:proofErr w:type="gramEnd"/>
      <w:r w:rsidR="00C86ABB" w:rsidRPr="00C86ABB">
        <w:rPr>
          <w:rFonts w:eastAsia="Times New Roman" w:cs="Times New Roman"/>
        </w:rPr>
        <w:t xml:space="preserve"> you will see: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Temple of Apollo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Delphi Archaeological Museum 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Travel to Athens 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Add this in-depth excursion: </w:t>
      </w:r>
      <w:r w:rsidR="00F301DF">
        <w:rPr>
          <w:rFonts w:eastAsia="Times New Roman" w:cs="Times New Roman"/>
        </w:rPr>
        <w:t>Greek Evening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615"/>
      </w:tblGrid>
      <w:tr w:rsidR="00C86ABB" w:rsidRPr="00C86ABB" w:rsidTr="00C86A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ABB" w:rsidRPr="00C86ABB" w:rsidRDefault="00C86ABB" w:rsidP="00D55F50">
            <w:pPr>
              <w:tabs>
                <w:tab w:val="num" w:pos="360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86ABB" w:rsidRPr="00C86ABB" w:rsidRDefault="00C86ABB" w:rsidP="00D55F50">
            <w:pPr>
              <w:tabs>
                <w:tab w:val="num" w:pos="360"/>
              </w:tabs>
              <w:spacing w:after="0" w:line="240" w:lineRule="auto"/>
              <w:outlineLvl w:val="3"/>
              <w:rPr>
                <w:rFonts w:eastAsia="Times New Roman" w:cs="Times New Roman"/>
                <w:b/>
                <w:bCs/>
              </w:rPr>
            </w:pPr>
            <w:r w:rsidRPr="00C86ABB">
              <w:rPr>
                <w:rFonts w:eastAsia="Times New Roman" w:cs="Times New Roman"/>
                <w:b/>
                <w:bCs/>
              </w:rPr>
              <w:t>Greek Evening</w:t>
            </w:r>
          </w:p>
        </w:tc>
      </w:tr>
    </w:tbl>
    <w:p w:rsidR="00C86ABB" w:rsidRPr="00C86ABB" w:rsidRDefault="00C86ABB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7: Olympia • Delphi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Take a guided tour of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With your expert local </w:t>
      </w:r>
      <w:proofErr w:type="gramStart"/>
      <w:r w:rsidRPr="00C86ABB">
        <w:rPr>
          <w:rFonts w:eastAsia="Times New Roman" w:cs="Times New Roman"/>
        </w:rPr>
        <w:t>guide</w:t>
      </w:r>
      <w:proofErr w:type="gramEnd"/>
      <w:r w:rsidRPr="00C86ABB">
        <w:rPr>
          <w:rFonts w:eastAsia="Times New Roman" w:cs="Times New Roman"/>
        </w:rPr>
        <w:t xml:space="preserve"> you will see: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Olympic Stadium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Syntagma Square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Acropolis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Visit the Acropolis: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Parthenon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Temple of Athena Nike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Visit the Acropolis Museum, home to ancient ruins and prehistoric artefacts.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Take a walking tour of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With your Tour Director you will see: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proofErr w:type="spellStart"/>
      <w:r w:rsidRPr="00C86ABB">
        <w:rPr>
          <w:rFonts w:eastAsia="Times New Roman" w:cs="Times New Roman"/>
        </w:rPr>
        <w:t>Plaka</w:t>
      </w:r>
      <w:proofErr w:type="spellEnd"/>
      <w:r w:rsidRPr="00C86ABB">
        <w:rPr>
          <w:rFonts w:eastAsia="Times New Roman" w:cs="Times New Roman"/>
        </w:rPr>
        <w:t xml:space="preserve"> district</w:t>
      </w:r>
    </w:p>
    <w:p w:rsidR="00C86ABB" w:rsidRPr="00C86ABB" w:rsidRDefault="00C86ABB" w:rsidP="00D55F50">
      <w:pPr>
        <w:numPr>
          <w:ilvl w:val="1"/>
          <w:numId w:val="1"/>
        </w:numPr>
        <w:tabs>
          <w:tab w:val="clear" w:pos="1440"/>
          <w:tab w:val="num" w:pos="360"/>
          <w:tab w:val="num" w:pos="2160"/>
        </w:tabs>
        <w:spacing w:after="0" w:line="240" w:lineRule="auto"/>
        <w:ind w:left="720" w:firstLine="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Athenian Trilogy</w:t>
      </w:r>
    </w:p>
    <w:p w:rsidR="00C86ABB" w:rsidRPr="00C86ABB" w:rsidRDefault="00F301DF" w:rsidP="00D55F5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4BF727">
            <wp:simplePos x="0" y="0"/>
            <wp:positionH relativeFrom="column">
              <wp:posOffset>4559473</wp:posOffset>
            </wp:positionH>
            <wp:positionV relativeFrom="paragraph">
              <wp:posOffset>132765</wp:posOffset>
            </wp:positionV>
            <wp:extent cx="1284605" cy="1284605"/>
            <wp:effectExtent l="0" t="0" r="0" b="0"/>
            <wp:wrapTight wrapText="bothSides">
              <wp:wrapPolygon edited="0">
                <wp:start x="0" y="0"/>
                <wp:lineTo x="0" y="21141"/>
                <wp:lineTo x="21141" y="21141"/>
                <wp:lineTo x="21141" y="0"/>
                <wp:lineTo x="0" y="0"/>
              </wp:wrapPolygon>
            </wp:wrapTight>
            <wp:docPr id="4" name="Picture 4" descr="Saronic Islands Cr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onic Islands Crui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ABB" w:rsidRPr="00C86ABB">
        <w:rPr>
          <w:rFonts w:eastAsia="Times New Roman" w:cs="Times New Roman"/>
          <w:b/>
          <w:bCs/>
          <w:sz w:val="27"/>
          <w:szCs w:val="27"/>
        </w:rPr>
        <w:t>Day 8: Delphi • Athens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firstLine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Add this in-depth excursion: 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C86ABB">
        <w:rPr>
          <w:rFonts w:eastAsia="Times New Roman" w:cs="Times New Roman"/>
          <w:b/>
          <w:bCs/>
          <w:sz w:val="36"/>
          <w:szCs w:val="36"/>
        </w:rPr>
        <w:t>Add 3 more days</w:t>
      </w:r>
    </w:p>
    <w:p w:rsidR="00C86ABB" w:rsidRPr="00C86ABB" w:rsidRDefault="00C86ABB" w:rsidP="00D55F5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 xml:space="preserve">Day 9: Greek Island Cruise 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Set sail on your cruise ship for a three-day adventure filled with on-board activities and a three-island shore excursion package. Experience how Turkish, Roman, and Greek influences helped shape the unique blend of cultures you’ll encounter as you explore each coastal town. </w:t>
      </w:r>
    </w:p>
    <w:p w:rsidR="00C86ABB" w:rsidRPr="00C86ABB" w:rsidRDefault="00C86ABB" w:rsidP="00D55F5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10: Mykonos • Santorini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Included excursion to </w:t>
      </w:r>
      <w:proofErr w:type="spellStart"/>
      <w:r w:rsidRPr="00C86ABB">
        <w:rPr>
          <w:rFonts w:eastAsia="Times New Roman" w:cs="Times New Roman"/>
        </w:rPr>
        <w:t>Oia</w:t>
      </w:r>
      <w:proofErr w:type="spellEnd"/>
      <w:r w:rsidRPr="00C86ABB">
        <w:rPr>
          <w:rFonts w:eastAsia="Times New Roman" w:cs="Times New Roman"/>
        </w:rPr>
        <w:t xml:space="preserve"> Village in Santorini  </w:t>
      </w:r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>Included shore excursion - Guided walking tour of the Old Town of Mykonos</w:t>
      </w:r>
    </w:p>
    <w:p w:rsidR="00C86ABB" w:rsidRPr="00C86ABB" w:rsidRDefault="00C86ABB" w:rsidP="00D55F5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 xml:space="preserve">Day 11: </w:t>
      </w:r>
      <w:proofErr w:type="spellStart"/>
      <w:r w:rsidRPr="00C86ABB">
        <w:rPr>
          <w:rFonts w:eastAsia="Times New Roman" w:cs="Times New Roman"/>
          <w:b/>
          <w:bCs/>
          <w:sz w:val="27"/>
          <w:szCs w:val="27"/>
        </w:rPr>
        <w:t>Cesme</w:t>
      </w:r>
      <w:proofErr w:type="spellEnd"/>
      <w:r w:rsidRPr="00C86ABB">
        <w:rPr>
          <w:rFonts w:eastAsia="Times New Roman" w:cs="Times New Roman"/>
          <w:b/>
          <w:bCs/>
          <w:sz w:val="27"/>
          <w:szCs w:val="27"/>
        </w:rPr>
        <w:t xml:space="preserve">, Turkey • Ancient </w:t>
      </w:r>
      <w:proofErr w:type="spellStart"/>
      <w:r w:rsidRPr="00C86ABB">
        <w:rPr>
          <w:rFonts w:eastAsia="Times New Roman" w:cs="Times New Roman"/>
          <w:b/>
          <w:bCs/>
          <w:sz w:val="27"/>
          <w:szCs w:val="27"/>
        </w:rPr>
        <w:t>Apehesus</w:t>
      </w:r>
      <w:proofErr w:type="spellEnd"/>
    </w:p>
    <w:p w:rsidR="00C86ABB" w:rsidRPr="00C86ABB" w:rsidRDefault="00C86ABB" w:rsidP="00D55F50">
      <w:pPr>
        <w:tabs>
          <w:tab w:val="num" w:pos="360"/>
        </w:tabs>
        <w:spacing w:after="0" w:line="240" w:lineRule="auto"/>
        <w:ind w:left="720"/>
        <w:rPr>
          <w:rFonts w:eastAsia="Times New Roman" w:cs="Times New Roman"/>
        </w:rPr>
      </w:pPr>
      <w:r w:rsidRPr="00C86ABB">
        <w:rPr>
          <w:rFonts w:eastAsia="Times New Roman" w:cs="Times New Roman"/>
        </w:rPr>
        <w:t xml:space="preserve">Included shore excursion to </w:t>
      </w:r>
      <w:proofErr w:type="spellStart"/>
      <w:r w:rsidRPr="00C86ABB">
        <w:rPr>
          <w:rFonts w:eastAsia="Times New Roman" w:cs="Times New Roman"/>
        </w:rPr>
        <w:t>Cesme</w:t>
      </w:r>
      <w:proofErr w:type="spellEnd"/>
      <w:r w:rsidRPr="00C86ABB">
        <w:rPr>
          <w:rFonts w:eastAsia="Times New Roman" w:cs="Times New Roman"/>
        </w:rPr>
        <w:t xml:space="preserve"> - Guided visit of Ancient Ephesus </w:t>
      </w:r>
    </w:p>
    <w:p w:rsidR="00C86ABB" w:rsidRPr="00C86ABB" w:rsidRDefault="00C86ABB" w:rsidP="00D55F5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86ABB">
        <w:rPr>
          <w:rFonts w:eastAsia="Times New Roman" w:cs="Times New Roman"/>
          <w:b/>
          <w:bCs/>
          <w:sz w:val="27"/>
          <w:szCs w:val="27"/>
        </w:rPr>
        <w:t>Day 12: Depart for home</w:t>
      </w:r>
    </w:p>
    <w:p w:rsidR="000E3C17" w:rsidRDefault="000E3C17" w:rsidP="00C86ABB">
      <w:pPr>
        <w:spacing w:after="0" w:line="240" w:lineRule="auto"/>
      </w:pPr>
      <w:bookmarkStart w:id="0" w:name="_GoBack"/>
      <w:bookmarkEnd w:id="0"/>
    </w:p>
    <w:sectPr w:rsidR="000E3C1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FDB" w:rsidRDefault="00DA4FDB" w:rsidP="00C86ABB">
      <w:pPr>
        <w:spacing w:after="0" w:line="240" w:lineRule="auto"/>
      </w:pPr>
      <w:r>
        <w:separator/>
      </w:r>
    </w:p>
  </w:endnote>
  <w:endnote w:type="continuationSeparator" w:id="0">
    <w:p w:rsidR="00DA4FDB" w:rsidRDefault="00DA4FDB" w:rsidP="00C8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FDB" w:rsidRDefault="00DA4FDB" w:rsidP="00C86ABB">
      <w:pPr>
        <w:spacing w:after="0" w:line="240" w:lineRule="auto"/>
      </w:pPr>
      <w:r>
        <w:separator/>
      </w:r>
    </w:p>
  </w:footnote>
  <w:footnote w:type="continuationSeparator" w:id="0">
    <w:p w:rsidR="00DA4FDB" w:rsidRDefault="00DA4FDB" w:rsidP="00C8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ABB" w:rsidRPr="00C86ABB" w:rsidRDefault="00C86ABB" w:rsidP="00C86ABB">
    <w:pPr>
      <w:pStyle w:val="Header"/>
      <w:jc w:val="right"/>
    </w:pPr>
    <w:r w:rsidRPr="00C86ABB">
      <w:rPr>
        <w:rFonts w:eastAsia="Times New Roman" w:cs="Times New Roman"/>
        <w:b/>
        <w:bCs/>
      </w:rPr>
      <w:t>Grecian Odyssey – 12 days</w:t>
    </w:r>
  </w:p>
  <w:p w:rsidR="00C86ABB" w:rsidRDefault="00C86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4119"/>
    <w:multiLevelType w:val="multilevel"/>
    <w:tmpl w:val="525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9256C"/>
    <w:multiLevelType w:val="multilevel"/>
    <w:tmpl w:val="9E40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BB"/>
    <w:rsid w:val="000E3C17"/>
    <w:rsid w:val="00C86ABB"/>
    <w:rsid w:val="00D55F50"/>
    <w:rsid w:val="00DA4FDB"/>
    <w:rsid w:val="00F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880"/>
  <w15:chartTrackingRefBased/>
  <w15:docId w15:val="{B112A332-47A8-4341-A9A7-497D2818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6A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6AB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6AB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ABB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6ABB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6ABB"/>
    <w:rPr>
      <w:rFonts w:eastAsia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86ABB"/>
    <w:rPr>
      <w:color w:val="0000FF"/>
      <w:u w:val="single"/>
    </w:rPr>
  </w:style>
  <w:style w:type="paragraph" w:customStyle="1" w:styleId="tour-itinerary-day">
    <w:name w:val="tour-itinerary-day"/>
    <w:basedOn w:val="Normal"/>
    <w:rsid w:val="00C86AB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86AB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tour-itinerary-ext-header-inner">
    <w:name w:val="tour-itinerary-ext-header-inner"/>
    <w:basedOn w:val="DefaultParagraphFont"/>
    <w:rsid w:val="00C86ABB"/>
  </w:style>
  <w:style w:type="paragraph" w:styleId="Header">
    <w:name w:val="header"/>
    <w:basedOn w:val="Normal"/>
    <w:link w:val="HeaderChar"/>
    <w:uiPriority w:val="99"/>
    <w:unhideWhenUsed/>
    <w:rsid w:val="00C8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BB"/>
  </w:style>
  <w:style w:type="paragraph" w:styleId="Footer">
    <w:name w:val="footer"/>
    <w:basedOn w:val="Normal"/>
    <w:link w:val="FooterChar"/>
    <w:uiPriority w:val="99"/>
    <w:unhideWhenUsed/>
    <w:rsid w:val="00C8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BB"/>
  </w:style>
  <w:style w:type="character" w:styleId="UnresolvedMention">
    <w:name w:val="Unresolved Mention"/>
    <w:basedOn w:val="DefaultParagraphFont"/>
    <w:uiPriority w:val="99"/>
    <w:semiHidden/>
    <w:unhideWhenUsed/>
    <w:rsid w:val="00D5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1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1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8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0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6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8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26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5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9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0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2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3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5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2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ftours.ca/educational-tour/grecian-odyssey?query=greecian+odyss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School Division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Montgomery</dc:creator>
  <cp:keywords/>
  <dc:description/>
  <cp:lastModifiedBy>Steven Montgomery</cp:lastModifiedBy>
  <cp:revision>3</cp:revision>
  <dcterms:created xsi:type="dcterms:W3CDTF">2024-02-12T17:41:00Z</dcterms:created>
  <dcterms:modified xsi:type="dcterms:W3CDTF">2024-03-07T20:08:00Z</dcterms:modified>
</cp:coreProperties>
</file>